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w="http://schemas.openxmlformats.org/wordprocessingml/2006/main" xmlns:mc="http://schemas.openxmlformats.org/markup-compatibility/2006" xmlns:a="http://schemas.openxmlformats.org/drawingml/2006/main" xmlns:pic="http://schemas.openxmlformats.org/drawingml/2006/picture" xmlns:r="http://schemas.openxmlformats.org/officeDocument/2006/relationships" xmlns:w14="http://schemas.microsoft.com/office/word/2010/wordml" xmlns:wp="http://schemas.openxmlformats.org/drawingml/2006/wordprocessingDrawing" mc:Ignorable="w14">
  <w:body>
    <w:p w14:paraId="01000000">
      <w:pPr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</w:rPr>
        <w:t xml:space="preserve"> </w:t>
      </w:r>
    </w:p>
    <w:tbl>
      <w:tblPr>
        <w:tblStyle w:val="Style_1"/>
        <w:tblInd w:type="dxa" w:w="97"/>
      </w:tblPr>
      <w:tblGrid>
        <w:gridCol w:w="563"/>
        <w:gridCol w:w="924"/>
        <w:gridCol w:w="1266"/>
        <w:gridCol w:w="1332"/>
        <w:gridCol w:w="1198"/>
        <w:gridCol w:w="1239"/>
        <w:gridCol w:w="1582"/>
        <w:gridCol w:w="1038"/>
        <w:gridCol w:w="1018"/>
        <w:gridCol w:w="1491"/>
        <w:gridCol w:w="5162"/>
      </w:tblGrid>
      <w:tr>
        <w:trPr>
          <w:trHeight w:hRule="atLeast" w:val="309"/>
        </w:trPr>
        <w:tc>
          <w:tcPr>
            <w:tcW w:type="dxa" w:w="563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02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924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03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6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04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3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05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9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06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39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07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58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08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03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09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01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0A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49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0B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516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</w:tcPr>
          <w:p w14:paraId="0C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Приложение № </w:t>
            </w:r>
          </w:p>
        </w:tc>
      </w:tr>
      <w:tr>
        <w:trPr>
          <w:trHeight w:hRule="atLeast" w:val="324"/>
        </w:trPr>
        <w:tc>
          <w:tcPr>
            <w:tcW w:type="dxa" w:w="563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0D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924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0E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6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0F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3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0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9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1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39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2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58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3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03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4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01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5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49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6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516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7000000">
            <w:pPr>
              <w:spacing w:line="240" w:lineRule="exact"/>
              <w:ind w:firstLine="0" w:lef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 Типовой форме договора об организации работ по перевалке </w:t>
            </w:r>
          </w:p>
        </w:tc>
      </w:tr>
      <w:tr>
        <w:trPr>
          <w:trHeight w:hRule="atLeast" w:val="360"/>
        </w:trPr>
        <w:tc>
          <w:tcPr>
            <w:tcW w:type="dxa" w:w="563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8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924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9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66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A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3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B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19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C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239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D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58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E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03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1F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01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20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149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noWrap w:val="1"/>
            <w:vAlign w:val="bottom"/>
          </w:tcPr>
          <w:p w14:paraId="21000000">
            <w:pPr>
              <w:ind w:firstLine="0" w:left="0"/>
              <w:jc w:val="left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5162"/>
            <w:tcBorders>
              <w:top w:sz="4" w:val="nil"/>
              <w:left w:sz="4" w:val="nil"/>
              <w:right w:sz="4" w:val="nil"/>
            </w:tcBorders>
            <w:shd w:fill="auto" w:val="clear"/>
            <w:noWrap w:val="1"/>
            <w:vAlign w:val="bottom"/>
          </w:tcPr>
          <w:p w14:paraId="22000000">
            <w:pPr>
              <w:spacing w:line="240" w:lineRule="exact"/>
              <w:ind w:firstLine="0" w:lef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грузов в морском порту</w:t>
            </w:r>
            <w:r>
              <w:rPr>
                <w:rFonts w:ascii="Times New Roman" w:hAnsi="Times New Roman"/>
                <w:sz w:val="28"/>
              </w:rPr>
              <w:t>________</w:t>
            </w:r>
          </w:p>
          <w:p w14:paraId="23000000">
            <w:pPr>
              <w:spacing w:line="240" w:lineRule="exact"/>
              <w:ind w:firstLine="0" w:left="0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</w:t>
            </w:r>
          </w:p>
        </w:tc>
      </w:tr>
    </w:tbl>
    <w:p w14:paraId="24000000">
      <w:pPr>
        <w:ind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УЧЕТНАЯ </w:t>
      </w:r>
      <w:r>
        <w:rPr>
          <w:rFonts w:ascii="Times New Roman" w:hAnsi="Times New Roman"/>
        </w:rPr>
        <w:t>ВЕДОМОСТЬ (</w:t>
      </w:r>
      <w:r>
        <w:rPr>
          <w:rFonts w:ascii="Times New Roman" w:hAnsi="Times New Roman"/>
        </w:rPr>
        <w:t>ежемесячная</w:t>
      </w:r>
      <w:r>
        <w:rPr>
          <w:rFonts w:ascii="Times New Roman" w:hAnsi="Times New Roman"/>
        </w:rPr>
        <w:t>)</w:t>
      </w:r>
    </w:p>
    <w:p w14:paraId="2500000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выполнения согласованной нормы </w:t>
      </w:r>
      <w:r>
        <w:rPr>
          <w:rFonts w:ascii="Times New Roman" w:hAnsi="Times New Roman"/>
        </w:rPr>
        <w:t xml:space="preserve">погрузки, </w:t>
      </w:r>
      <w:r>
        <w:rPr>
          <w:rFonts w:ascii="Times New Roman" w:hAnsi="Times New Roman"/>
        </w:rPr>
        <w:t>выгрузки за    ______________  месяц  20____ г.</w:t>
      </w:r>
    </w:p>
    <w:p w14:paraId="26000000">
      <w:pPr>
        <w:rPr>
          <w:rFonts w:ascii="Times New Roman" w:hAnsi="Times New Roman"/>
        </w:rPr>
      </w:pPr>
      <w:r>
        <w:rPr>
          <w:rFonts w:ascii="Times New Roman" w:hAnsi="Times New Roman"/>
        </w:rPr>
        <w:t>железнодорожной станцией ___________________________________</w:t>
      </w:r>
      <w:r>
        <w:rPr>
          <w:rFonts w:ascii="Times New Roman" w:hAnsi="Times New Roman"/>
        </w:rPr>
        <w:t>_______________________</w:t>
      </w:r>
    </w:p>
    <w:p w14:paraId="27000000">
      <w:pPr>
        <w:rPr>
          <w:rFonts w:ascii="Times New Roman" w:hAnsi="Times New Roman"/>
        </w:rPr>
      </w:pPr>
      <w:r>
        <w:rPr>
          <w:rFonts w:ascii="Times New Roman" w:hAnsi="Times New Roman"/>
        </w:rPr>
        <w:t>оператором морского терминала_______________________________________________________</w:t>
      </w:r>
    </w:p>
    <w:p w14:paraId="28000000">
      <w:pPr>
        <w:ind/>
        <w:jc w:val="center"/>
        <w:rPr>
          <w:rFonts w:ascii="Times New Roman" w:hAnsi="Times New Roman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1668"/>
        <w:gridCol w:w="2722"/>
        <w:gridCol w:w="2126"/>
        <w:gridCol w:w="1843"/>
        <w:gridCol w:w="1984"/>
        <w:gridCol w:w="1418"/>
        <w:gridCol w:w="1701"/>
        <w:gridCol w:w="1814"/>
        <w:gridCol w:w="28"/>
      </w:tblGrid>
      <w:tr>
        <w:tc>
          <w:tcPr>
            <w:tcW w:type="dxa" w:w="1668"/>
            <w:vMerge w:val="restart"/>
            <w:vAlign w:val="center"/>
          </w:tcPr>
          <w:p w14:paraId="29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</w:t>
            </w:r>
          </w:p>
        </w:tc>
        <w:tc>
          <w:tcPr>
            <w:tcW w:type="dxa" w:w="2722"/>
            <w:vMerge w:val="restart"/>
            <w:vAlign w:val="center"/>
          </w:tcPr>
          <w:p w14:paraId="2A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Согласованная норма </w:t>
            </w:r>
            <w:r>
              <w:rPr>
                <w:rFonts w:ascii="Times New Roman" w:hAnsi="Times New Roman"/>
                <w:sz w:val="20"/>
              </w:rPr>
              <w:t>погрузки/</w:t>
            </w:r>
          </w:p>
          <w:p w14:paraId="2B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выгрузки</w:t>
            </w:r>
          </w:p>
        </w:tc>
        <w:tc>
          <w:tcPr>
            <w:tcW w:type="dxa" w:w="10886"/>
            <w:gridSpan w:val="6"/>
            <w:vAlign w:val="center"/>
          </w:tcPr>
          <w:p w14:paraId="2C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Выполнение за месяц</w:t>
            </w:r>
          </w:p>
        </w:tc>
        <w:tc>
          <w:tcPr>
            <w:tcW w:type="dxa" w:w="28"/>
            <w:gridSpan w:val="1"/>
          </w:tcPr>
          <w:p/>
        </w:tc>
      </w:tr>
      <w:tr>
        <w:tc>
          <w:tcPr>
            <w:tcW w:type="dxa" w:w="1668"/>
            <w:gridSpan w:val="1"/>
            <w:vMerge w:val="continue"/>
            <w:vAlign w:val="center"/>
          </w:tcPr>
          <w:p/>
        </w:tc>
        <w:tc>
          <w:tcPr>
            <w:tcW w:type="dxa" w:w="2722"/>
            <w:gridSpan w:val="1"/>
            <w:vMerge w:val="continue"/>
            <w:vAlign w:val="center"/>
          </w:tcPr>
          <w:p/>
        </w:tc>
        <w:tc>
          <w:tcPr>
            <w:tcW w:type="dxa" w:w="2126"/>
            <w:vMerge w:val="restart"/>
            <w:vAlign w:val="center"/>
          </w:tcPr>
          <w:p w14:paraId="2D000000">
            <w:pPr>
              <w:ind w:firstLine="0" w:left="0"/>
              <w:jc w:val="center"/>
              <w:rPr>
                <w:rFonts w:ascii="Times New Roman" w:hAnsi="Times New Roman"/>
                <w:b w:val="1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 xml:space="preserve">Погружено </w:t>
            </w:r>
          </w:p>
          <w:p w14:paraId="2E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(вагонов/</w:t>
            </w:r>
          </w:p>
          <w:p w14:paraId="2F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тонн)</w:t>
            </w:r>
          </w:p>
        </w:tc>
        <w:tc>
          <w:tcPr>
            <w:tcW w:type="dxa" w:w="3827"/>
            <w:gridSpan w:val="2"/>
            <w:vAlign w:val="center"/>
          </w:tcPr>
          <w:p w14:paraId="30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Невыполнение по причине</w:t>
            </w:r>
            <w:r>
              <w:rPr>
                <w:rFonts w:ascii="Times New Roman" w:hAnsi="Times New Roman"/>
                <w:sz w:val="20"/>
              </w:rPr>
              <w:t>(в вагонах)</w:t>
            </w:r>
          </w:p>
        </w:tc>
        <w:tc>
          <w:tcPr>
            <w:tcW w:type="dxa" w:w="1418"/>
            <w:vAlign w:val="center"/>
          </w:tcPr>
          <w:p w14:paraId="31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 w:val="1"/>
                <w:sz w:val="20"/>
              </w:rPr>
              <w:t>Выгружено</w:t>
            </w:r>
          </w:p>
          <w:p w14:paraId="32000000">
            <w:pPr>
              <w:ind w:firstLine="34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(вагонов/</w:t>
            </w:r>
          </w:p>
          <w:p w14:paraId="33000000">
            <w:pPr>
              <w:ind w:firstLine="34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тонн)</w:t>
            </w:r>
          </w:p>
        </w:tc>
        <w:tc>
          <w:tcPr>
            <w:tcW w:type="dxa" w:w="3543"/>
            <w:gridSpan w:val="3"/>
            <w:vAlign w:val="center"/>
          </w:tcPr>
          <w:p w14:paraId="34000000">
            <w:pPr>
              <w:ind w:firstLine="33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Невыполнение по причине</w:t>
            </w:r>
            <w:r>
              <w:rPr>
                <w:rFonts w:ascii="Times New Roman" w:hAnsi="Times New Roman"/>
                <w:sz w:val="20"/>
              </w:rPr>
              <w:t>(в вагонах)</w:t>
            </w:r>
          </w:p>
        </w:tc>
      </w:tr>
      <w:tr>
        <w:trPr>
          <w:trHeight w:hRule="atLeast" w:val="330"/>
        </w:trPr>
        <w:tc>
          <w:tcPr>
            <w:tcW w:type="dxa" w:w="1668"/>
            <w:gridSpan w:val="1"/>
            <w:vMerge w:val="continue"/>
            <w:vAlign w:val="center"/>
          </w:tcPr>
          <w:p/>
        </w:tc>
        <w:tc>
          <w:tcPr>
            <w:tcW w:type="dxa" w:w="2722"/>
            <w:gridSpan w:val="1"/>
            <w:vMerge w:val="continue"/>
            <w:vAlign w:val="center"/>
          </w:tcPr>
          <w:p/>
        </w:tc>
        <w:tc>
          <w:tcPr>
            <w:tcW w:type="dxa" w:w="2126"/>
            <w:gridSpan w:val="1"/>
            <w:vMerge w:val="continue"/>
            <w:vAlign w:val="center"/>
          </w:tcPr>
          <w:p/>
        </w:tc>
        <w:tc>
          <w:tcPr>
            <w:tcW w:type="dxa" w:w="1843"/>
            <w:vAlign w:val="center"/>
          </w:tcPr>
          <w:p w14:paraId="35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Станции</w:t>
            </w:r>
          </w:p>
        </w:tc>
        <w:tc>
          <w:tcPr>
            <w:tcW w:type="dxa" w:w="1984"/>
            <w:vAlign w:val="center"/>
          </w:tcPr>
          <w:p w14:paraId="36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Оператора</w:t>
            </w:r>
          </w:p>
        </w:tc>
        <w:tc>
          <w:tcPr>
            <w:tcW w:type="dxa" w:w="1418"/>
            <w:vAlign w:val="center"/>
          </w:tcPr>
          <w:p w14:paraId="37000000">
            <w:pPr>
              <w:ind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701"/>
            <w:vAlign w:val="center"/>
          </w:tcPr>
          <w:p w14:paraId="38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Станции</w:t>
            </w:r>
          </w:p>
        </w:tc>
        <w:tc>
          <w:tcPr>
            <w:tcW w:type="dxa" w:w="1842"/>
            <w:gridSpan w:val="2"/>
            <w:vAlign w:val="center"/>
          </w:tcPr>
          <w:p w14:paraId="39000000">
            <w:pPr>
              <w:ind w:firstLine="0" w:left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Оператора</w:t>
            </w:r>
          </w:p>
        </w:tc>
      </w:tr>
      <w:tr>
        <w:tc>
          <w:tcPr>
            <w:tcW w:type="dxa" w:w="1668"/>
          </w:tcPr>
          <w:p w14:paraId="3A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type="dxa" w:w="2722"/>
          </w:tcPr>
          <w:p w14:paraId="3B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2126"/>
          </w:tcPr>
          <w:p w14:paraId="3C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843"/>
          </w:tcPr>
          <w:p w14:paraId="3D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984"/>
          </w:tcPr>
          <w:p w14:paraId="3E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418"/>
          </w:tcPr>
          <w:p w14:paraId="3F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701"/>
          </w:tcPr>
          <w:p w14:paraId="40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842"/>
            <w:gridSpan w:val="2"/>
          </w:tcPr>
          <w:p w14:paraId="41000000"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type="dxa" w:w="1668"/>
          </w:tcPr>
          <w:p w14:paraId="42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type="dxa" w:w="2722"/>
          </w:tcPr>
          <w:p w14:paraId="43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2126"/>
          </w:tcPr>
          <w:p w14:paraId="44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843"/>
          </w:tcPr>
          <w:p w14:paraId="45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984"/>
          </w:tcPr>
          <w:p w14:paraId="46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418"/>
          </w:tcPr>
          <w:p w14:paraId="47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701"/>
          </w:tcPr>
          <w:p w14:paraId="48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842"/>
            <w:gridSpan w:val="2"/>
          </w:tcPr>
          <w:p w14:paraId="49000000"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type="dxa" w:w="1668"/>
          </w:tcPr>
          <w:p w14:paraId="4A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type="dxa" w:w="2722"/>
          </w:tcPr>
          <w:p w14:paraId="4B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2126"/>
          </w:tcPr>
          <w:p w14:paraId="4C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843"/>
          </w:tcPr>
          <w:p w14:paraId="4D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984"/>
          </w:tcPr>
          <w:p w14:paraId="4E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418"/>
          </w:tcPr>
          <w:p w14:paraId="4F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701"/>
          </w:tcPr>
          <w:p w14:paraId="50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842"/>
            <w:gridSpan w:val="2"/>
          </w:tcPr>
          <w:p w14:paraId="51000000"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type="dxa" w:w="1668"/>
          </w:tcPr>
          <w:p w14:paraId="52000000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</w:t>
            </w:r>
          </w:p>
        </w:tc>
        <w:tc>
          <w:tcPr>
            <w:tcW w:type="dxa" w:w="2722"/>
          </w:tcPr>
          <w:p w14:paraId="53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2126"/>
          </w:tcPr>
          <w:p w14:paraId="54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843"/>
          </w:tcPr>
          <w:p w14:paraId="55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984"/>
          </w:tcPr>
          <w:p w14:paraId="56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418"/>
          </w:tcPr>
          <w:p w14:paraId="57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701"/>
          </w:tcPr>
          <w:p w14:paraId="58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842"/>
            <w:gridSpan w:val="2"/>
          </w:tcPr>
          <w:p w14:paraId="59000000"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type="dxa" w:w="1668"/>
          </w:tcPr>
          <w:p w14:paraId="5A000000">
            <w:pPr>
              <w:ind/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Итого:</w:t>
            </w:r>
          </w:p>
        </w:tc>
        <w:tc>
          <w:tcPr>
            <w:tcW w:type="dxa" w:w="2722"/>
          </w:tcPr>
          <w:p w14:paraId="5B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2126"/>
          </w:tcPr>
          <w:p w14:paraId="5C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843"/>
          </w:tcPr>
          <w:p w14:paraId="5D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984"/>
          </w:tcPr>
          <w:p w14:paraId="5E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418"/>
          </w:tcPr>
          <w:p w14:paraId="5F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701"/>
          </w:tcPr>
          <w:p w14:paraId="60000000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type="dxa" w:w="1842"/>
            <w:gridSpan w:val="2"/>
          </w:tcPr>
          <w:p w14:paraId="61000000">
            <w:pPr>
              <w:rPr>
                <w:rFonts w:ascii="Times New Roman" w:hAnsi="Times New Roman"/>
                <w:sz w:val="20"/>
              </w:rPr>
            </w:pPr>
          </w:p>
        </w:tc>
      </w:tr>
      <w:tr>
        <w:tc>
          <w:tcPr>
            <w:tcW w:type="dxa" w:w="15276"/>
            <w:gridSpan w:val="8"/>
          </w:tcPr>
          <w:p w14:paraId="62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>
              <w:rPr>
                <w:rFonts w:ascii="Times New Roman" w:hAnsi="Times New Roman"/>
              </w:rPr>
              <w:t xml:space="preserve">евыполнение нормы </w:t>
            </w:r>
            <w:r>
              <w:rPr>
                <w:rFonts w:ascii="Times New Roman" w:hAnsi="Times New Roman"/>
              </w:rPr>
              <w:t>погрузки/</w:t>
            </w:r>
            <w:r>
              <w:rPr>
                <w:rFonts w:ascii="Times New Roman" w:hAnsi="Times New Roman"/>
              </w:rPr>
              <w:t>выгрузки относится на:</w:t>
            </w:r>
          </w:p>
          <w:p w14:paraId="63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Станцию     _______________________  вагонов</w:t>
            </w:r>
          </w:p>
          <w:p w14:paraId="64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Оператора   _______________________  вагонов</w:t>
            </w:r>
          </w:p>
          <w:p w14:paraId="65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штрафа ________________  рублей</w:t>
            </w:r>
          </w:p>
          <w:p w14:paraId="66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Сальдо по штрафам (руб.) в пользу:                                                                                               Подпись уполномоченных представителей:</w:t>
            </w:r>
          </w:p>
          <w:p w14:paraId="67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Станции     ______________________                                                                                            Станции    _______________        </w:t>
            </w:r>
          </w:p>
          <w:p w14:paraId="6800000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Оператора  ______________________                                                                                            </w:t>
            </w:r>
            <w:r>
              <w:rPr>
                <w:rFonts w:ascii="Times New Roman" w:hAnsi="Times New Roman"/>
              </w:rPr>
              <w:t>Оператора</w:t>
            </w:r>
            <w:r>
              <w:rPr>
                <w:rFonts w:ascii="Times New Roman" w:hAnsi="Times New Roman"/>
              </w:rPr>
              <w:t xml:space="preserve"> _______________</w:t>
            </w:r>
          </w:p>
          <w:p w14:paraId="69000000">
            <w:pPr>
              <w:rPr>
                <w:rFonts w:ascii="Times New Roman" w:hAnsi="Times New Roman"/>
              </w:rPr>
            </w:pPr>
          </w:p>
        </w:tc>
        <w:tc>
          <w:tcPr>
            <w:tcW w:type="dxa" w:w="28"/>
            <w:gridSpan w:val="1"/>
          </w:tcPr>
          <w:p/>
        </w:tc>
      </w:tr>
    </w:tbl>
    <w:p w14:paraId="6A000000">
      <w:pPr>
        <w:rPr>
          <w:rFonts w:ascii="Times New Roman" w:hAnsi="Times New Roman"/>
        </w:rPr>
      </w:pPr>
    </w:p>
    <w:p w14:paraId="6B000000">
      <w:pPr>
        <w:ind w:firstLine="0" w:left="0"/>
        <w:rPr>
          <w:rFonts w:ascii="Times New Roman" w:hAnsi="Times New Roman"/>
        </w:rPr>
      </w:pPr>
    </w:p>
    <w:sectPr>
      <w:pgSz w:h="11906" w:w="16838"/>
      <w:pgMar w:bottom="720" w:footer="708" w:gutter="0" w:header="708" w:left="720" w:right="720" w:top="72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w="http://schemas.openxmlformats.org/wordprocessingml/2006/main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w="http://schemas.openxmlformats.org/wordprocessingml/2006/main">
  <w:docDefaults>
    <w:rPrDefault>
      <w:rPr>
        <w:rFonts w:asciiTheme="minorAscii"/>
        <w:color w:val="000000"/>
        <w:spacing w:val="0"/>
        <w:sz w:val="22"/>
      </w:rPr>
    </w:rPrDefault>
    <w:pPrDefault>
      <w:pPr>
        <w:spacing w:after="0" w:before="0" w:line="240" w:lineRule="auto"/>
        <w:ind w:firstLine="709" w:left="0" w:right="0"/>
        <w:jc w:val="both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List Paragraph"/>
    <w:basedOn w:val="Style_2"/>
    <w:link w:val="Style_3_ch"/>
    <w:pPr>
      <w:ind w:firstLine="0" w:left="720"/>
      <w:contextualSpacing w:val="1"/>
    </w:pPr>
  </w:style>
  <w:style w:styleId="Style_3_ch" w:type="character">
    <w:name w:val="List Paragraph"/>
    <w:basedOn w:val="Style_2_ch"/>
    <w:link w:val="Style_3"/>
  </w:style>
  <w:style w:styleId="Style_4" w:type="paragraph">
    <w:name w:val="toc 2"/>
    <w:link w:val="Style_4_ch"/>
    <w:uiPriority w:val="39"/>
    <w:pPr>
      <w:ind w:firstLine="0" w:left="200"/>
    </w:pPr>
  </w:style>
  <w:style w:styleId="Style_4_ch" w:type="character">
    <w:name w:val="toc 2"/>
    <w:link w:val="Style_4"/>
  </w:style>
  <w:style w:styleId="Style_5" w:type="paragraph">
    <w:name w:val="toc 4"/>
    <w:link w:val="Style_5_ch"/>
    <w:uiPriority w:val="39"/>
    <w:pPr>
      <w:ind w:firstLine="0" w:left="600"/>
    </w:pPr>
  </w:style>
  <w:style w:styleId="Style_5_ch" w:type="character">
    <w:name w:val="toc 4"/>
    <w:link w:val="Style_5"/>
  </w:style>
  <w:style w:styleId="Style_6" w:type="paragraph">
    <w:name w:val="toc 6"/>
    <w:link w:val="Style_6_ch"/>
    <w:uiPriority w:val="39"/>
    <w:pPr>
      <w:ind w:firstLine="0" w:left="1000"/>
    </w:pPr>
  </w:style>
  <w:style w:styleId="Style_6_ch" w:type="character">
    <w:name w:val="toc 6"/>
    <w:link w:val="Style_6"/>
  </w:style>
  <w:style w:styleId="Style_7" w:type="paragraph">
    <w:name w:val="toc 7"/>
    <w:link w:val="Style_7_ch"/>
    <w:uiPriority w:val="39"/>
    <w:pPr>
      <w:ind w:firstLine="0" w:left="1200"/>
    </w:pPr>
  </w:style>
  <w:style w:styleId="Style_7_ch" w:type="character">
    <w:name w:val="toc 7"/>
    <w:link w:val="Style_7"/>
  </w:style>
  <w:style w:styleId="Style_8" w:type="paragraph">
    <w:name w:val="heading 3"/>
    <w:link w:val="Style_8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8_ch" w:type="character">
    <w:name w:val="heading 3"/>
    <w:link w:val="Style_8"/>
    <w:rPr>
      <w:rFonts w:ascii="XO Thames" w:hAnsi="XO Thames"/>
      <w:b w:val="1"/>
      <w:i w:val="1"/>
      <w:color w:val="000000"/>
    </w:rPr>
  </w:style>
  <w:style w:styleId="Style_9" w:type="paragraph">
    <w:name w:val="toc 3"/>
    <w:link w:val="Style_9_ch"/>
    <w:uiPriority w:val="39"/>
    <w:pPr>
      <w:ind w:firstLine="0" w:left="400"/>
    </w:pPr>
  </w:style>
  <w:style w:styleId="Style_9_ch" w:type="character">
    <w:name w:val="toc 3"/>
    <w:link w:val="Style_9"/>
  </w:style>
  <w:style w:styleId="Style_10" w:type="paragraph">
    <w:name w:val="heading 5"/>
    <w:link w:val="Style_10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0_ch" w:type="character">
    <w:name w:val="heading 5"/>
    <w:link w:val="Style_10"/>
    <w:rPr>
      <w:rFonts w:ascii="XO Thames" w:hAnsi="XO Thames"/>
      <w:b w:val="1"/>
      <w:color w:val="000000"/>
      <w:sz w:val="22"/>
    </w:rPr>
  </w:style>
  <w:style w:styleId="Style_11" w:type="paragraph">
    <w:name w:val="heading 1"/>
    <w:link w:val="Style_11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rPr>
      <w:rFonts w:ascii="XO Thames" w:hAnsi="XO Thames"/>
      <w:color w:val="757575"/>
      <w:sz w:val="20"/>
    </w:rPr>
  </w:style>
  <w:style w:styleId="Style_13_ch" w:type="character">
    <w:name w:val="Footnote"/>
    <w:link w:val="Style_13"/>
    <w:rPr>
      <w:rFonts w:ascii="XO Thames" w:hAnsi="XO Thames"/>
      <w:color w:val="757575"/>
      <w:sz w:val="20"/>
    </w:rPr>
  </w:style>
  <w:style w:styleId="Style_14" w:type="paragraph">
    <w:name w:val="toc 1"/>
    <w:link w:val="Style_14_ch"/>
    <w:uiPriority w:val="39"/>
    <w:pPr>
      <w:ind w:firstLine="0" w:left="0"/>
    </w:pPr>
    <w:rPr>
      <w:rFonts w:ascii="XO Thames" w:hAnsi="XO Thames"/>
      <w:b w:val="1"/>
    </w:rPr>
  </w:style>
  <w:style w:styleId="Style_14_ch" w:type="character">
    <w:name w:val="toc 1"/>
    <w:link w:val="Style_14"/>
    <w:rPr>
      <w:rFonts w:ascii="XO Thames" w:hAnsi="XO Thames"/>
      <w:b w:val="1"/>
    </w:rPr>
  </w:style>
  <w:style w:styleId="Style_15" w:type="paragraph">
    <w:name w:val="Header and Footer"/>
    <w:link w:val="Style_15_ch"/>
    <w:pPr>
      <w:spacing w:line="360" w:lineRule="auto"/>
      <w:ind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link w:val="Style_16_ch"/>
    <w:uiPriority w:val="39"/>
    <w:pPr>
      <w:ind w:firstLine="0" w:left="1600"/>
    </w:pPr>
  </w:style>
  <w:style w:styleId="Style_16_ch" w:type="character">
    <w:name w:val="toc 9"/>
    <w:link w:val="Style_16"/>
  </w:style>
  <w:style w:styleId="Style_17" w:type="paragraph">
    <w:name w:val="toc 8"/>
    <w:link w:val="Style_17_ch"/>
    <w:uiPriority w:val="39"/>
    <w:pPr>
      <w:ind w:firstLine="0" w:left="1400"/>
    </w:pPr>
  </w:style>
  <w:style w:styleId="Style_17_ch" w:type="character">
    <w:name w:val="toc 8"/>
    <w:link w:val="Style_17"/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toc 5"/>
    <w:link w:val="Style_19_ch"/>
    <w:uiPriority w:val="39"/>
    <w:pPr>
      <w:ind w:firstLine="0" w:left="800"/>
    </w:pPr>
  </w:style>
  <w:style w:styleId="Style_19_ch" w:type="character">
    <w:name w:val="toc 5"/>
    <w:link w:val="Style_19"/>
  </w:style>
  <w:style w:styleId="Style_20" w:type="paragraph">
    <w:name w:val="Subtitle"/>
    <w:link w:val="Style_20_ch"/>
    <w:uiPriority w:val="11"/>
    <w:qFormat/>
    <w:rPr>
      <w:rFonts w:ascii="XO Thames" w:hAnsi="XO Thames"/>
      <w:i w:val="1"/>
      <w:color w:val="616161"/>
      <w:sz w:val="24"/>
    </w:rPr>
  </w:style>
  <w:style w:styleId="Style_20_ch" w:type="character">
    <w:name w:val="Subtitle"/>
    <w:link w:val="Style_20"/>
    <w:rPr>
      <w:rFonts w:ascii="XO Thames" w:hAnsi="XO Thames"/>
      <w:i w:val="1"/>
      <w:color w:val="616161"/>
      <w:sz w:val="24"/>
    </w:rPr>
  </w:style>
  <w:style w:styleId="Style_21" w:type="paragraph">
    <w:name w:val="toc 10"/>
    <w:link w:val="Style_21_ch"/>
    <w:uiPriority w:val="39"/>
    <w:pPr>
      <w:ind w:firstLine="0" w:left="1800"/>
    </w:pPr>
  </w:style>
  <w:style w:styleId="Style_21_ch" w:type="character">
    <w:name w:val="toc 10"/>
    <w:link w:val="Style_21"/>
  </w:style>
  <w:style w:styleId="Style_22" w:type="paragraph">
    <w:name w:val="Title"/>
    <w:link w:val="Style_22_ch"/>
    <w:uiPriority w:val="10"/>
    <w:qFormat/>
    <w:rPr>
      <w:rFonts w:ascii="XO Thames" w:hAnsi="XO Thames"/>
      <w:b w:val="1"/>
      <w:sz w:val="52"/>
    </w:rPr>
  </w:style>
  <w:style w:styleId="Style_22_ch" w:type="character">
    <w:name w:val="Title"/>
    <w:link w:val="Style_22"/>
    <w:rPr>
      <w:rFonts w:ascii="XO Thames" w:hAnsi="XO Thames"/>
      <w:b w:val="1"/>
      <w:sz w:val="52"/>
    </w:rPr>
  </w:style>
  <w:style w:styleId="Style_23" w:type="paragraph">
    <w:name w:val="heading 4"/>
    <w:link w:val="Style_23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3_ch" w:type="character">
    <w:name w:val="heading 4"/>
    <w:link w:val="Style_23"/>
    <w:rPr>
      <w:rFonts w:ascii="XO Thames" w:hAnsi="XO Thames"/>
      <w:b w:val="1"/>
      <w:color w:val="595959"/>
      <w:sz w:val="26"/>
    </w:rPr>
  </w:style>
  <w:style w:styleId="Style_24" w:type="paragraph">
    <w:name w:val="heading 2"/>
    <w:link w:val="Style_24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4_ch" w:type="character">
    <w:name w:val="heading 2"/>
    <w:link w:val="Style_24"/>
    <w:rPr>
      <w:rFonts w:ascii="XO Thames" w:hAnsi="XO Thames"/>
      <w:b w:val="1"/>
      <w:color w:val="00A0FF"/>
      <w:sz w:val="26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5</TotalTime>
  <DocSecurity>0</DocSecurity>
  <ScaleCrop>false</ScaleCrop>
  <Application>MyOffice-CoreFramework-Linux/13.0-597.96.2935.234.1@RELEASE-DESKTOP-MINT-ST-2</Application>
</Properties>
</file>